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6F" w:rsidRPr="00525A6F" w:rsidRDefault="00525A6F" w:rsidP="00947DC1">
      <w:pPr>
        <w:spacing w:before="100" w:beforeAutospacing="1" w:after="100" w:afterAutospacing="1" w:line="360" w:lineRule="auto"/>
        <w:jc w:val="center"/>
        <w:outlineLvl w:val="2"/>
        <w:rPr>
          <w:rFonts w:eastAsia="Times New Roman"/>
          <w:b/>
          <w:bCs/>
          <w:color w:val="1A1A1A" w:themeColor="background1" w:themeShade="1A"/>
          <w:sz w:val="28"/>
          <w:szCs w:val="28"/>
          <w:lang w:eastAsia="ru-RU"/>
        </w:rPr>
      </w:pPr>
      <w:r w:rsidRPr="00525A6F">
        <w:rPr>
          <w:rFonts w:eastAsia="Times New Roman"/>
          <w:b/>
          <w:bCs/>
          <w:color w:val="1A1A1A" w:themeColor="background1" w:themeShade="1A"/>
          <w:sz w:val="28"/>
          <w:szCs w:val="28"/>
          <w:lang w:eastAsia="ru-RU"/>
        </w:rPr>
        <w:t>Вас должно насторожить...</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5"/>
      </w:tblGrid>
      <w:tr w:rsidR="00525A6F" w:rsidRPr="00525A6F" w:rsidTr="00516094">
        <w:trPr>
          <w:tblCellSpacing w:w="0" w:type="dxa"/>
        </w:trPr>
        <w:tc>
          <w:tcPr>
            <w:tcW w:w="0" w:type="auto"/>
            <w:vAlign w:val="center"/>
            <w:hideMark/>
          </w:tcPr>
          <w:p w:rsidR="00525A6F" w:rsidRPr="00525A6F" w:rsidRDefault="00525A6F" w:rsidP="00525A6F">
            <w:pPr>
              <w:spacing w:before="100" w:beforeAutospacing="1" w:line="360" w:lineRule="auto"/>
              <w:jc w:val="both"/>
              <w:rPr>
                <w:rFonts w:eastAsia="Times New Roman"/>
                <w:color w:val="1A1A1A" w:themeColor="background1" w:themeShade="1A"/>
                <w:sz w:val="28"/>
                <w:szCs w:val="28"/>
                <w:lang w:eastAsia="ru-RU"/>
              </w:rPr>
            </w:pPr>
            <w:r w:rsidRPr="00525A6F">
              <w:rPr>
                <w:rFonts w:eastAsia="Times New Roman"/>
                <w:i/>
                <w:iCs/>
                <w:color w:val="1A1A1A" w:themeColor="background1" w:themeShade="1A"/>
                <w:sz w:val="28"/>
                <w:szCs w:val="28"/>
                <w:lang w:eastAsia="ru-RU"/>
              </w:rPr>
              <w:t>Вас должно насторожить, ЕСЛИ:</w:t>
            </w:r>
          </w:p>
          <w:p w:rsidR="00525A6F" w:rsidRPr="00525A6F" w:rsidRDefault="00525A6F" w:rsidP="00562E98">
            <w:pPr>
              <w:ind w:left="720"/>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1.     Ребенок не реагирует на голоса разного тембра.</w:t>
            </w:r>
          </w:p>
          <w:p w:rsidR="00525A6F" w:rsidRPr="00525A6F" w:rsidRDefault="00525A6F" w:rsidP="00562E98">
            <w:pPr>
              <w:ind w:left="720"/>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2.     Ребенок не отреагировал на звучание колокольчика. Помните, что отсутствие реакции на звук ребенка с нормальным слухом бывает иногда, а у ребенка, имеющего постоянные проблемы со слухом, - всегда.</w:t>
            </w:r>
          </w:p>
          <w:p w:rsidR="00525A6F" w:rsidRPr="00525A6F" w:rsidRDefault="00525A6F" w:rsidP="00562E98">
            <w:pPr>
              <w:ind w:left="720"/>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3.     Лепет малыша немодулир</w:t>
            </w:r>
            <w:r w:rsidR="009B5F07">
              <w:rPr>
                <w:rFonts w:eastAsia="Times New Roman"/>
                <w:color w:val="1A1A1A" w:themeColor="background1" w:themeShade="1A"/>
                <w:sz w:val="28"/>
                <w:szCs w:val="28"/>
                <w:lang w:eastAsia="ru-RU"/>
              </w:rPr>
              <w:t>ованный (нет эмоциональной «</w:t>
            </w:r>
            <w:proofErr w:type="spellStart"/>
            <w:r w:rsidR="009B5F07">
              <w:rPr>
                <w:rFonts w:eastAsia="Times New Roman"/>
                <w:color w:val="1A1A1A" w:themeColor="background1" w:themeShade="1A"/>
                <w:sz w:val="28"/>
                <w:szCs w:val="28"/>
                <w:lang w:eastAsia="ru-RU"/>
              </w:rPr>
              <w:t>рас</w:t>
            </w:r>
            <w:r w:rsidRPr="00525A6F">
              <w:rPr>
                <w:rFonts w:eastAsia="Times New Roman"/>
                <w:color w:val="1A1A1A" w:themeColor="background1" w:themeShade="1A"/>
                <w:sz w:val="28"/>
                <w:szCs w:val="28"/>
                <w:lang w:eastAsia="ru-RU"/>
              </w:rPr>
              <w:t>певки</w:t>
            </w:r>
            <w:proofErr w:type="spellEnd"/>
            <w:r w:rsidRPr="00525A6F">
              <w:rPr>
                <w:rFonts w:eastAsia="Times New Roman"/>
                <w:color w:val="1A1A1A" w:themeColor="background1" w:themeShade="1A"/>
                <w:sz w:val="28"/>
                <w:szCs w:val="28"/>
                <w:lang w:eastAsia="ru-RU"/>
              </w:rPr>
              <w:t>»).</w:t>
            </w:r>
          </w:p>
          <w:p w:rsidR="00525A6F" w:rsidRPr="00525A6F" w:rsidRDefault="00525A6F" w:rsidP="00562E98">
            <w:pPr>
              <w:ind w:left="720"/>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4.     Ребенок не указывает по просьбе на знакомых людей и предметы.</w:t>
            </w:r>
          </w:p>
          <w:p w:rsidR="00525A6F" w:rsidRPr="00525A6F" w:rsidRDefault="00525A6F" w:rsidP="00562E98">
            <w:pPr>
              <w:ind w:left="720"/>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5.     Не повторяет простые слова.</w:t>
            </w:r>
          </w:p>
          <w:p w:rsidR="00525A6F" w:rsidRPr="00525A6F" w:rsidRDefault="00525A6F" w:rsidP="00525A6F">
            <w:pPr>
              <w:spacing w:before="100" w:beforeAutospacing="1" w:after="100" w:afterAutospacing="1" w:line="360" w:lineRule="auto"/>
              <w:jc w:val="both"/>
              <w:rPr>
                <w:rFonts w:eastAsia="Times New Roman"/>
                <w:color w:val="1A1A1A" w:themeColor="background1" w:themeShade="1A"/>
                <w:sz w:val="28"/>
                <w:szCs w:val="28"/>
                <w:lang w:eastAsia="ru-RU"/>
              </w:rPr>
            </w:pPr>
            <w:bookmarkStart w:id="0" w:name="t6"/>
            <w:bookmarkEnd w:id="0"/>
            <w:r w:rsidRPr="00525A6F">
              <w:rPr>
                <w:rFonts w:eastAsia="Times New Roman"/>
                <w:b/>
                <w:bCs/>
                <w:color w:val="1A1A1A" w:themeColor="background1" w:themeShade="1A"/>
                <w:sz w:val="28"/>
                <w:szCs w:val="28"/>
                <w:lang w:eastAsia="ru-RU"/>
              </w:rPr>
              <w:t>Если ребенок плохо говорит ...</w:t>
            </w:r>
          </w:p>
          <w:p w:rsidR="00525A6F" w:rsidRPr="00525A6F" w:rsidRDefault="00525A6F" w:rsidP="00525A6F">
            <w:pPr>
              <w:spacing w:before="100" w:beforeAutospacing="1" w:after="100" w:afterAutospacing="1" w:line="360" w:lineRule="auto"/>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В последние годы педиатры, неврологи, логопеды, отмечают неуклонный рост речевой патологии у детей дошкольного возраста. Появляется все меньше малышей, речь которых развивается без серьезных отклонений от нормы. Родители спрашивают себя: «Почему это происходит?»</w:t>
            </w:r>
          </w:p>
          <w:p w:rsidR="00525A6F" w:rsidRPr="00525A6F" w:rsidRDefault="00525A6F" w:rsidP="00525A6F">
            <w:pPr>
              <w:spacing w:before="100" w:beforeAutospacing="1" w:after="100" w:afterAutospacing="1" w:line="360" w:lineRule="auto"/>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Однозначно ответить на этот вопрос сложно. Причины следует искать и постоянно ухудшающейся экологической обстановке, и в том, что, уже, будучи беременной, будущая мама, зачастую не готова к материнству, а беременность, роды и период новорожденности малыша проходят не без осложнений. К тому же с великим сожалением можно отметить, что все меньше родителей уделяют должное внимание речевому развитию своих детей.</w:t>
            </w:r>
          </w:p>
          <w:p w:rsidR="00525A6F" w:rsidRPr="00525A6F" w:rsidRDefault="00525A6F" w:rsidP="00525A6F">
            <w:pPr>
              <w:spacing w:before="100" w:beforeAutospacing="1" w:after="100" w:afterAutospacing="1" w:line="360" w:lineRule="auto"/>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Не слушайте знакомых и даже врачей, которые будут убеждать Вас в том, что если ребенок не заговорил до двух лет, то сделает это в три года. Да, проявление индивидуальных темпов развития речи, возможно. Есть дети, которые молчат до трех лет, а потом начинают говорить много, правильно произносят все звуки, а их связная речь развивается стремительно. Но количество таких малышей крайне невелико, а процент случаев речевой патологии разной степени выраженности неуклонно растет. Возможно, кто-</w:t>
            </w:r>
            <w:r w:rsidRPr="00525A6F">
              <w:rPr>
                <w:rFonts w:eastAsia="Times New Roman"/>
                <w:color w:val="1A1A1A" w:themeColor="background1" w:themeShade="1A"/>
                <w:sz w:val="28"/>
                <w:szCs w:val="28"/>
                <w:lang w:eastAsia="ru-RU"/>
              </w:rPr>
              <w:lastRenderedPageBreak/>
              <w:t>то будет успокаивать Вас тем, что многие известные люди картавили и шепелявили. Но далеко не все дети с подобными дефектами речи становятся успешными людьми, и часто именно речевые проблемы являются причиной их неудач.</w:t>
            </w:r>
          </w:p>
          <w:p w:rsidR="00525A6F" w:rsidRPr="00525A6F" w:rsidRDefault="00525A6F" w:rsidP="00525A6F">
            <w:pPr>
              <w:spacing w:before="100" w:beforeAutospacing="1" w:after="100" w:afterAutospacing="1" w:line="360" w:lineRule="auto"/>
              <w:jc w:val="both"/>
              <w:rPr>
                <w:rFonts w:eastAsia="Times New Roman"/>
                <w:color w:val="1A1A1A" w:themeColor="background1" w:themeShade="1A"/>
                <w:sz w:val="28"/>
                <w:szCs w:val="28"/>
                <w:lang w:eastAsia="ru-RU"/>
              </w:rPr>
            </w:pPr>
            <w:r w:rsidRPr="00525A6F">
              <w:rPr>
                <w:rFonts w:eastAsia="Times New Roman"/>
                <w:color w:val="1A1A1A" w:themeColor="background1" w:themeShade="1A"/>
                <w:sz w:val="28"/>
                <w:szCs w:val="28"/>
                <w:lang w:eastAsia="ru-RU"/>
              </w:rPr>
              <w:t>Поэтому, если ребенок не говорить ни в год, ни в полтора, ни в два года и особенно, если в течение беременности матери, родов и раннего развития малыша отмечались некоторые отклонения, не теряйте времени, обратитесь к неврологу, логопеду, детскому психологу. Чем раньше, Вы выявите причину этой проблемы, тем скорее будет найден выход из нее. Не отказывайтесь от направления па различные исследования, не отвергайте лекарства, которые может назначить ребенку невропатолог. Прочитав аннотацию к препаратам</w:t>
            </w:r>
            <w:r w:rsidR="003C2280">
              <w:rPr>
                <w:rFonts w:eastAsia="Times New Roman"/>
                <w:color w:val="1A1A1A" w:themeColor="background1" w:themeShade="1A"/>
                <w:sz w:val="28"/>
                <w:szCs w:val="28"/>
                <w:lang w:eastAsia="ru-RU"/>
              </w:rPr>
              <w:t>,</w:t>
            </w:r>
            <w:bookmarkStart w:id="1" w:name="_GoBack"/>
            <w:bookmarkEnd w:id="1"/>
            <w:r w:rsidRPr="00525A6F">
              <w:rPr>
                <w:rFonts w:eastAsia="Times New Roman"/>
                <w:color w:val="1A1A1A" w:themeColor="background1" w:themeShade="1A"/>
                <w:sz w:val="28"/>
                <w:szCs w:val="28"/>
                <w:lang w:eastAsia="ru-RU"/>
              </w:rPr>
              <w:t xml:space="preserve"> группы </w:t>
            </w:r>
            <w:proofErr w:type="spellStart"/>
            <w:proofErr w:type="gramStart"/>
            <w:r w:rsidRPr="00525A6F">
              <w:rPr>
                <w:rFonts w:eastAsia="Times New Roman"/>
                <w:color w:val="1A1A1A" w:themeColor="background1" w:themeShade="1A"/>
                <w:sz w:val="28"/>
                <w:szCs w:val="28"/>
                <w:lang w:eastAsia="ru-RU"/>
              </w:rPr>
              <w:t>нортропов</w:t>
            </w:r>
            <w:proofErr w:type="spellEnd"/>
            <w:r w:rsidRPr="00525A6F">
              <w:rPr>
                <w:rFonts w:eastAsia="Times New Roman"/>
                <w:color w:val="1A1A1A" w:themeColor="background1" w:themeShade="1A"/>
                <w:sz w:val="28"/>
                <w:szCs w:val="28"/>
                <w:lang w:eastAsia="ru-RU"/>
              </w:rPr>
              <w:t>,  которые</w:t>
            </w:r>
            <w:proofErr w:type="gramEnd"/>
            <w:r w:rsidRPr="00525A6F">
              <w:rPr>
                <w:rFonts w:eastAsia="Times New Roman"/>
                <w:color w:val="1A1A1A" w:themeColor="background1" w:themeShade="1A"/>
                <w:sz w:val="28"/>
                <w:szCs w:val="28"/>
                <w:lang w:eastAsia="ru-RU"/>
              </w:rPr>
              <w:t xml:space="preserve"> иногда назначают детям с речевой патологией, родители отказываются от лечения, не задумываясь о том, что это может привести к направлению ребенка в речевую школу, потому что в обычном образовательном учреждении не говорящий малыш учиться не сможет.</w:t>
            </w:r>
          </w:p>
          <w:p w:rsidR="00525A6F" w:rsidRDefault="00525A6F" w:rsidP="00525A6F">
            <w:pPr>
              <w:spacing w:before="100" w:beforeAutospacing="1" w:after="100" w:afterAutospacing="1" w:line="360" w:lineRule="auto"/>
              <w:jc w:val="both"/>
              <w:rPr>
                <w:rFonts w:eastAsia="Times New Roman"/>
                <w:i/>
                <w:iCs/>
                <w:color w:val="1A1A1A" w:themeColor="background1" w:themeShade="1A"/>
                <w:sz w:val="28"/>
                <w:szCs w:val="28"/>
                <w:lang w:eastAsia="ru-RU"/>
              </w:rPr>
            </w:pPr>
            <w:r w:rsidRPr="00525A6F">
              <w:rPr>
                <w:rFonts w:eastAsia="Times New Roman"/>
                <w:i/>
                <w:iCs/>
                <w:color w:val="1A1A1A" w:themeColor="background1" w:themeShade="1A"/>
                <w:sz w:val="28"/>
                <w:szCs w:val="28"/>
                <w:lang w:eastAsia="ru-RU"/>
              </w:rPr>
              <w:t>Не теряйте времени! И не отчаивайтесь, даже когда диагноз уже поставлен и пугает Вас.</w:t>
            </w:r>
          </w:p>
          <w:p w:rsidR="00186149" w:rsidRDefault="00186149" w:rsidP="00525A6F">
            <w:pPr>
              <w:spacing w:before="100" w:beforeAutospacing="1" w:after="100" w:afterAutospacing="1" w:line="360" w:lineRule="auto"/>
              <w:jc w:val="both"/>
              <w:rPr>
                <w:rFonts w:eastAsia="Times New Roman"/>
                <w:i/>
                <w:iCs/>
                <w:color w:val="1A1A1A" w:themeColor="background1" w:themeShade="1A"/>
                <w:sz w:val="28"/>
                <w:szCs w:val="28"/>
                <w:lang w:eastAsia="ru-RU"/>
              </w:rPr>
            </w:pPr>
          </w:p>
          <w:p w:rsidR="00186149" w:rsidRDefault="00186149" w:rsidP="00186149">
            <w:pPr>
              <w:jc w:val="right"/>
              <w:rPr>
                <w:rFonts w:eastAsia="Times New Roman"/>
                <w:sz w:val="28"/>
                <w:szCs w:val="28"/>
                <w:lang w:eastAsia="ru-RU"/>
              </w:rPr>
            </w:pPr>
            <w:r>
              <w:rPr>
                <w:rFonts w:eastAsia="Times New Roman"/>
                <w:sz w:val="28"/>
                <w:szCs w:val="28"/>
                <w:lang w:eastAsia="ru-RU"/>
              </w:rPr>
              <w:t>Учитель-логопед</w:t>
            </w:r>
          </w:p>
          <w:p w:rsidR="00186149" w:rsidRPr="00C25929" w:rsidRDefault="00186149" w:rsidP="00186149">
            <w:pPr>
              <w:jc w:val="right"/>
              <w:rPr>
                <w:rFonts w:eastAsia="Times New Roman"/>
                <w:sz w:val="28"/>
                <w:szCs w:val="28"/>
                <w:lang w:eastAsia="ru-RU"/>
              </w:rPr>
            </w:pPr>
            <w:proofErr w:type="spellStart"/>
            <w:r>
              <w:rPr>
                <w:rFonts w:eastAsia="Times New Roman"/>
                <w:sz w:val="28"/>
                <w:szCs w:val="28"/>
                <w:lang w:eastAsia="ru-RU"/>
              </w:rPr>
              <w:t>Ландырева</w:t>
            </w:r>
            <w:proofErr w:type="spellEnd"/>
            <w:r>
              <w:rPr>
                <w:rFonts w:eastAsia="Times New Roman"/>
                <w:sz w:val="28"/>
                <w:szCs w:val="28"/>
                <w:lang w:eastAsia="ru-RU"/>
              </w:rPr>
              <w:t xml:space="preserve"> Т.П.</w:t>
            </w:r>
          </w:p>
          <w:p w:rsidR="00186149" w:rsidRPr="00186149" w:rsidRDefault="00186149" w:rsidP="00186149">
            <w:pPr>
              <w:spacing w:before="100" w:beforeAutospacing="1" w:after="100" w:afterAutospacing="1" w:line="360" w:lineRule="auto"/>
              <w:jc w:val="right"/>
              <w:rPr>
                <w:rFonts w:eastAsia="Times New Roman"/>
                <w:color w:val="1A1A1A" w:themeColor="background1" w:themeShade="1A"/>
                <w:sz w:val="28"/>
                <w:szCs w:val="28"/>
                <w:lang w:eastAsia="ru-RU"/>
              </w:rPr>
            </w:pPr>
          </w:p>
          <w:p w:rsidR="00525A6F" w:rsidRPr="00525A6F" w:rsidRDefault="00525A6F" w:rsidP="00525A6F">
            <w:pPr>
              <w:spacing w:line="360" w:lineRule="auto"/>
              <w:rPr>
                <w:rFonts w:eastAsia="Times New Roman"/>
                <w:color w:val="1A1A1A" w:themeColor="background1" w:themeShade="1A"/>
                <w:sz w:val="28"/>
                <w:szCs w:val="28"/>
                <w:lang w:eastAsia="ru-RU"/>
              </w:rPr>
            </w:pPr>
          </w:p>
        </w:tc>
      </w:tr>
    </w:tbl>
    <w:p w:rsidR="00330BF7" w:rsidRPr="00525A6F" w:rsidRDefault="00330BF7" w:rsidP="00525A6F">
      <w:pPr>
        <w:spacing w:line="360" w:lineRule="auto"/>
        <w:rPr>
          <w:color w:val="1A1A1A" w:themeColor="background1" w:themeShade="1A"/>
          <w:sz w:val="28"/>
          <w:szCs w:val="28"/>
        </w:rPr>
      </w:pPr>
    </w:p>
    <w:sectPr w:rsidR="00330BF7" w:rsidRPr="00525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6F"/>
    <w:rsid w:val="00186149"/>
    <w:rsid w:val="00330BF7"/>
    <w:rsid w:val="003C2280"/>
    <w:rsid w:val="00525A6F"/>
    <w:rsid w:val="00562E98"/>
    <w:rsid w:val="00947DC1"/>
    <w:rsid w:val="009B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F2744-5612-4876-A2A7-6DC848DD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A6F"/>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418</Words>
  <Characters>2388</Characters>
  <Application>Microsoft Office Word</Application>
  <DocSecurity>0</DocSecurity>
  <Lines>19</Lines>
  <Paragraphs>5</Paragraphs>
  <ScaleCrop>false</ScaleCrop>
  <Company>SPecialiST RePack</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Вася</dc:creator>
  <cp:lastModifiedBy>Галина</cp:lastModifiedBy>
  <cp:revision>6</cp:revision>
  <dcterms:created xsi:type="dcterms:W3CDTF">2017-11-19T15:25:00Z</dcterms:created>
  <dcterms:modified xsi:type="dcterms:W3CDTF">2022-06-01T08:14:00Z</dcterms:modified>
</cp:coreProperties>
</file>